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CD0A" w14:textId="2FE63E28" w:rsidR="00EA3AE2" w:rsidRDefault="004A20AD" w:rsidP="00FC6DEA">
      <w:pPr>
        <w:rPr>
          <w:b/>
          <w:bCs/>
          <w:sz w:val="32"/>
          <w:szCs w:val="32"/>
        </w:rPr>
      </w:pPr>
      <w:r w:rsidRPr="00EA3AE2">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7ACF43C2" wp14:editId="16B784C7">
                <wp:simplePos x="0" y="0"/>
                <wp:positionH relativeFrom="column">
                  <wp:posOffset>1314450</wp:posOffset>
                </wp:positionH>
                <wp:positionV relativeFrom="paragraph">
                  <wp:posOffset>313690</wp:posOffset>
                </wp:positionV>
                <wp:extent cx="5047115" cy="804844"/>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115" cy="804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3E6F3" w14:textId="77777777" w:rsidR="00EA3AE2" w:rsidRDefault="00EA3AE2" w:rsidP="00EA3AE2">
                            <w:pPr>
                              <w:spacing w:after="0"/>
                              <w:jc w:val="both"/>
                              <w:rPr>
                                <w:rFonts w:ascii="Calibri" w:eastAsia="Calibri" w:hAnsi="Calibri" w:cs="Calibri"/>
                                <w:sz w:val="56"/>
                                <w:szCs w:val="56"/>
                              </w:rPr>
                            </w:pPr>
                            <w:r>
                              <w:rPr>
                                <w:rFonts w:ascii="Calibri"/>
                                <w:b/>
                                <w:color w:val="16365D"/>
                                <w:spacing w:val="2"/>
                                <w:sz w:val="56"/>
                              </w:rPr>
                              <w:t>NORTH</w:t>
                            </w:r>
                            <w:r>
                              <w:rPr>
                                <w:rFonts w:ascii="Calibri"/>
                                <w:b/>
                                <w:color w:val="16365D"/>
                                <w:spacing w:val="-15"/>
                                <w:sz w:val="56"/>
                              </w:rPr>
                              <w:t xml:space="preserve"> </w:t>
                            </w:r>
                            <w:r>
                              <w:rPr>
                                <w:rFonts w:ascii="Calibri"/>
                                <w:b/>
                                <w:color w:val="16365D"/>
                                <w:spacing w:val="3"/>
                                <w:sz w:val="56"/>
                              </w:rPr>
                              <w:t>CENTRAL</w:t>
                            </w:r>
                            <w:r>
                              <w:rPr>
                                <w:rFonts w:ascii="Calibri"/>
                                <w:b/>
                                <w:color w:val="16365D"/>
                                <w:spacing w:val="-11"/>
                                <w:sz w:val="56"/>
                              </w:rPr>
                              <w:t xml:space="preserve"> </w:t>
                            </w:r>
                            <w:r>
                              <w:rPr>
                                <w:rFonts w:ascii="Calibri"/>
                                <w:b/>
                                <w:color w:val="16365D"/>
                                <w:spacing w:val="3"/>
                                <w:sz w:val="56"/>
                              </w:rPr>
                              <w:t>NEW</w:t>
                            </w:r>
                            <w:r>
                              <w:rPr>
                                <w:rFonts w:ascii="Calibri"/>
                                <w:b/>
                                <w:color w:val="16365D"/>
                                <w:spacing w:val="-15"/>
                                <w:sz w:val="56"/>
                              </w:rPr>
                              <w:t xml:space="preserve"> </w:t>
                            </w:r>
                            <w:r>
                              <w:rPr>
                                <w:rFonts w:ascii="Calibri"/>
                                <w:b/>
                                <w:color w:val="16365D"/>
                                <w:spacing w:val="3"/>
                                <w:sz w:val="56"/>
                              </w:rPr>
                              <w:t>MEXICO</w:t>
                            </w:r>
                          </w:p>
                          <w:p w14:paraId="625FBF62" w14:textId="61E6E7E2" w:rsidR="00EA3AE2" w:rsidRDefault="00EA3AE2" w:rsidP="00EA3AE2">
                            <w:pPr>
                              <w:spacing w:after="0"/>
                              <w:rPr>
                                <w:rFonts w:ascii="Calibri" w:eastAsia="Calibri" w:hAnsi="Calibri" w:cs="Calibri"/>
                                <w:sz w:val="48"/>
                                <w:szCs w:val="48"/>
                              </w:rPr>
                            </w:pPr>
                            <w:r>
                              <w:rPr>
                                <w:rFonts w:ascii="Calibri"/>
                                <w:color w:val="16365D"/>
                                <w:spacing w:val="2"/>
                                <w:sz w:val="48"/>
                              </w:rPr>
                              <w:t>ECONOMIC</w:t>
                            </w:r>
                            <w:r>
                              <w:rPr>
                                <w:rFonts w:ascii="Calibri"/>
                                <w:color w:val="16365D"/>
                                <w:spacing w:val="11"/>
                                <w:sz w:val="48"/>
                              </w:rPr>
                              <w:t xml:space="preserve"> </w:t>
                            </w:r>
                            <w:r>
                              <w:rPr>
                                <w:rFonts w:ascii="Calibri"/>
                                <w:color w:val="16365D"/>
                                <w:spacing w:val="2"/>
                                <w:sz w:val="48"/>
                              </w:rPr>
                              <w:t>DEVELOPMENT</w:t>
                            </w:r>
                            <w:r>
                              <w:rPr>
                                <w:rFonts w:ascii="Calibri"/>
                                <w:color w:val="16365D"/>
                                <w:spacing w:val="7"/>
                                <w:sz w:val="48"/>
                              </w:rPr>
                              <w:t xml:space="preserve"> </w:t>
                            </w:r>
                            <w:r>
                              <w:rPr>
                                <w:rFonts w:ascii="Calibri"/>
                                <w:color w:val="16365D"/>
                                <w:spacing w:val="3"/>
                                <w:sz w:val="48"/>
                              </w:rPr>
                              <w:t>DISTRICT</w:t>
                            </w:r>
                          </w:p>
                        </w:txbxContent>
                      </wps:txbx>
                      <wps:bodyPr rot="0" vert="horz" wrap="square" lIns="0" tIns="0" rIns="0" bIns="0" anchor="t" anchorCtr="0" upright="1">
                        <a:noAutofit/>
                      </wps:bodyPr>
                    </wps:wsp>
                  </a:graphicData>
                </a:graphic>
              </wp:anchor>
            </w:drawing>
          </mc:Choice>
          <mc:Fallback>
            <w:pict>
              <v:shapetype w14:anchorId="7ACF43C2" id="_x0000_t202" coordsize="21600,21600" o:spt="202" path="m,l,21600r21600,l21600,xe">
                <v:stroke joinstyle="miter"/>
                <v:path gradientshapeok="t" o:connecttype="rect"/>
              </v:shapetype>
              <v:shape id="Text Box 10" o:spid="_x0000_s1026" type="#_x0000_t202" style="position:absolute;margin-left:103.5pt;margin-top:24.7pt;width:397.4pt;height:63.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" filled="f" stroked="f">
                <v:textbox inset="0,0,0,0">
                  <w:txbxContent>
                    <w:p w14:paraId="1E23E6F3" w14:textId="77777777" w:rsidR="00EA3AE2" w:rsidRDefault="00EA3AE2" w:rsidP="00EA3AE2">
                      <w:pPr>
                        <w:spacing w:after="0"/>
                        <w:jc w:val="both"/>
                        <w:rPr>
                          <w:rFonts w:ascii="Calibri" w:eastAsia="Calibri" w:hAnsi="Calibri" w:cs="Calibri"/>
                          <w:sz w:val="56"/>
                          <w:szCs w:val="56"/>
                        </w:rPr>
                      </w:pPr>
                      <w:r>
                        <w:rPr>
                          <w:rFonts w:ascii="Calibri"/>
                          <w:b/>
                          <w:color w:val="16365D"/>
                          <w:spacing w:val="2"/>
                          <w:sz w:val="56"/>
                        </w:rPr>
                        <w:t>NORTH</w:t>
                      </w:r>
                      <w:r>
                        <w:rPr>
                          <w:rFonts w:ascii="Calibri"/>
                          <w:b/>
                          <w:color w:val="16365D"/>
                          <w:spacing w:val="-15"/>
                          <w:sz w:val="56"/>
                        </w:rPr>
                        <w:t xml:space="preserve"> </w:t>
                      </w:r>
                      <w:r>
                        <w:rPr>
                          <w:rFonts w:ascii="Calibri"/>
                          <w:b/>
                          <w:color w:val="16365D"/>
                          <w:spacing w:val="3"/>
                          <w:sz w:val="56"/>
                        </w:rPr>
                        <w:t>CENTRAL</w:t>
                      </w:r>
                      <w:r>
                        <w:rPr>
                          <w:rFonts w:ascii="Calibri"/>
                          <w:b/>
                          <w:color w:val="16365D"/>
                          <w:spacing w:val="-11"/>
                          <w:sz w:val="56"/>
                        </w:rPr>
                        <w:t xml:space="preserve"> </w:t>
                      </w:r>
                      <w:r>
                        <w:rPr>
                          <w:rFonts w:ascii="Calibri"/>
                          <w:b/>
                          <w:color w:val="16365D"/>
                          <w:spacing w:val="3"/>
                          <w:sz w:val="56"/>
                        </w:rPr>
                        <w:t>NEW</w:t>
                      </w:r>
                      <w:r>
                        <w:rPr>
                          <w:rFonts w:ascii="Calibri"/>
                          <w:b/>
                          <w:color w:val="16365D"/>
                          <w:spacing w:val="-15"/>
                          <w:sz w:val="56"/>
                        </w:rPr>
                        <w:t xml:space="preserve"> </w:t>
                      </w:r>
                      <w:r>
                        <w:rPr>
                          <w:rFonts w:ascii="Calibri"/>
                          <w:b/>
                          <w:color w:val="16365D"/>
                          <w:spacing w:val="3"/>
                          <w:sz w:val="56"/>
                        </w:rPr>
                        <w:t>MEXICO</w:t>
                      </w:r>
                    </w:p>
                    <w:p w14:paraId="625FBF62" w14:textId="61E6E7E2" w:rsidR="00EA3AE2" w:rsidRDefault="00EA3AE2" w:rsidP="00EA3AE2">
                      <w:pPr>
                        <w:spacing w:after="0"/>
                        <w:rPr>
                          <w:rFonts w:ascii="Calibri" w:eastAsia="Calibri" w:hAnsi="Calibri" w:cs="Calibri"/>
                          <w:sz w:val="48"/>
                          <w:szCs w:val="48"/>
                        </w:rPr>
                      </w:pPr>
                      <w:r>
                        <w:rPr>
                          <w:rFonts w:ascii="Calibri"/>
                          <w:color w:val="16365D"/>
                          <w:spacing w:val="2"/>
                          <w:sz w:val="48"/>
                        </w:rPr>
                        <w:t>ECONOMIC</w:t>
                      </w:r>
                      <w:r>
                        <w:rPr>
                          <w:rFonts w:ascii="Calibri"/>
                          <w:color w:val="16365D"/>
                          <w:spacing w:val="11"/>
                          <w:sz w:val="48"/>
                        </w:rPr>
                        <w:t xml:space="preserve"> </w:t>
                      </w:r>
                      <w:r>
                        <w:rPr>
                          <w:rFonts w:ascii="Calibri"/>
                          <w:color w:val="16365D"/>
                          <w:spacing w:val="2"/>
                          <w:sz w:val="48"/>
                        </w:rPr>
                        <w:t>DEVELOPMENT</w:t>
                      </w:r>
                      <w:r>
                        <w:rPr>
                          <w:rFonts w:ascii="Calibri"/>
                          <w:color w:val="16365D"/>
                          <w:spacing w:val="7"/>
                          <w:sz w:val="48"/>
                        </w:rPr>
                        <w:t xml:space="preserve"> </w:t>
                      </w:r>
                      <w:r>
                        <w:rPr>
                          <w:rFonts w:ascii="Calibri"/>
                          <w:color w:val="16365D"/>
                          <w:spacing w:val="3"/>
                          <w:sz w:val="48"/>
                        </w:rPr>
                        <w:t>DISTRICT</w:t>
                      </w:r>
                    </w:p>
                  </w:txbxContent>
                </v:textbox>
              </v:shape>
            </w:pict>
          </mc:Fallback>
        </mc:AlternateContent>
      </w:r>
      <w:r w:rsidRPr="004A20AD">
        <w:rPr>
          <w:b/>
          <w:bCs/>
          <w:noProof/>
          <w:sz w:val="32"/>
          <w:szCs w:val="32"/>
        </w:rPr>
        <w:drawing>
          <wp:inline distT="0" distB="0" distL="0" distR="0" wp14:anchorId="1CF58906" wp14:editId="05310AF8">
            <wp:extent cx="1220923" cy="1095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4286" cy="1116335"/>
                    </a:xfrm>
                    <a:prstGeom prst="rect">
                      <a:avLst/>
                    </a:prstGeom>
                    <a:noFill/>
                    <a:ln>
                      <a:noFill/>
                    </a:ln>
                  </pic:spPr>
                </pic:pic>
              </a:graphicData>
            </a:graphic>
          </wp:inline>
        </w:drawing>
      </w:r>
    </w:p>
    <w:p w14:paraId="48121837" w14:textId="2EEB4F63" w:rsidR="00884ECD" w:rsidRDefault="00884ECD" w:rsidP="00884ECD">
      <w:pPr>
        <w:pBdr>
          <w:top w:val="single" w:sz="4" w:space="0" w:color="auto"/>
        </w:pBdr>
        <w:spacing w:after="0"/>
        <w:rPr>
          <w:b/>
          <w:bCs/>
          <w:sz w:val="24"/>
          <w:szCs w:val="24"/>
        </w:rPr>
      </w:pPr>
    </w:p>
    <w:p w14:paraId="14514E0D" w14:textId="1C826319" w:rsidR="00884ECD" w:rsidRPr="00884ECD" w:rsidRDefault="000C3375" w:rsidP="00884ECD">
      <w:pPr>
        <w:pBdr>
          <w:top w:val="single" w:sz="4" w:space="0" w:color="auto"/>
        </w:pBdr>
        <w:spacing w:after="0"/>
        <w:rPr>
          <w:b/>
          <w:bCs/>
          <w:sz w:val="32"/>
          <w:szCs w:val="32"/>
        </w:rPr>
      </w:pPr>
      <w:r>
        <w:rPr>
          <w:b/>
          <w:bCs/>
          <w:sz w:val="32"/>
          <w:szCs w:val="32"/>
        </w:rPr>
        <w:t>Participating L</w:t>
      </w:r>
      <w:r w:rsidR="00601A5A">
        <w:rPr>
          <w:b/>
          <w:bCs/>
          <w:sz w:val="32"/>
          <w:szCs w:val="32"/>
        </w:rPr>
        <w:t xml:space="preserve">oan </w:t>
      </w:r>
      <w:r>
        <w:rPr>
          <w:b/>
          <w:bCs/>
          <w:sz w:val="32"/>
          <w:szCs w:val="32"/>
        </w:rPr>
        <w:t>Fund</w:t>
      </w:r>
      <w:r w:rsidR="00D92333">
        <w:rPr>
          <w:b/>
          <w:bCs/>
          <w:sz w:val="32"/>
          <w:szCs w:val="32"/>
        </w:rPr>
        <w:t xml:space="preserve"> Program</w:t>
      </w:r>
    </w:p>
    <w:p w14:paraId="6AC558A2" w14:textId="77777777" w:rsidR="00884ECD" w:rsidRDefault="00884ECD" w:rsidP="00884ECD">
      <w:pPr>
        <w:pBdr>
          <w:top w:val="single" w:sz="4" w:space="0" w:color="auto"/>
        </w:pBdr>
        <w:spacing w:after="0"/>
        <w:rPr>
          <w:b/>
          <w:bCs/>
          <w:sz w:val="24"/>
          <w:szCs w:val="24"/>
        </w:rPr>
      </w:pPr>
    </w:p>
    <w:p w14:paraId="7F63B2C2" w14:textId="7937BFC8" w:rsidR="00306A4B" w:rsidRPr="00306A4B" w:rsidRDefault="00114C09" w:rsidP="00884ECD">
      <w:pPr>
        <w:pBdr>
          <w:top w:val="single" w:sz="4" w:space="0" w:color="auto"/>
        </w:pBdr>
        <w:spacing w:after="0"/>
        <w:rPr>
          <w:b/>
          <w:bCs/>
          <w:sz w:val="24"/>
          <w:szCs w:val="24"/>
        </w:rPr>
      </w:pPr>
      <w:r w:rsidRPr="00306A4B">
        <w:rPr>
          <w:b/>
          <w:bCs/>
          <w:sz w:val="24"/>
          <w:szCs w:val="24"/>
        </w:rPr>
        <w:t>Purpose</w:t>
      </w:r>
    </w:p>
    <w:p w14:paraId="08272CA9" w14:textId="3EA3BFAB" w:rsidR="00601A5A" w:rsidRDefault="0091535C" w:rsidP="00601A5A">
      <w:pPr>
        <w:pBdr>
          <w:top w:val="single" w:sz="4" w:space="0" w:color="auto"/>
        </w:pBdr>
        <w:spacing w:after="0"/>
      </w:pPr>
      <w:r>
        <w:t xml:space="preserve">NCNMEDD’s Participating Loan Fund partners with </w:t>
      </w:r>
      <w:r w:rsidR="000C3375">
        <w:t xml:space="preserve">Northern New Mexico banks </w:t>
      </w:r>
      <w:r>
        <w:t>t</w:t>
      </w:r>
      <w:r w:rsidR="004666D9">
        <w:t xml:space="preserve">o </w:t>
      </w:r>
      <w:r w:rsidR="000C3375">
        <w:t xml:space="preserve">provide participation loans </w:t>
      </w:r>
      <w:r>
        <w:t xml:space="preserve">to </w:t>
      </w:r>
      <w:r w:rsidR="000C3375">
        <w:t xml:space="preserve">help businesses access </w:t>
      </w:r>
      <w:r>
        <w:t xml:space="preserve">the </w:t>
      </w:r>
      <w:r w:rsidR="000C3375">
        <w:t>capital need</w:t>
      </w:r>
      <w:r>
        <w:t>ed</w:t>
      </w:r>
      <w:r w:rsidR="000C3375">
        <w:t xml:space="preserve"> to start and grow.  </w:t>
      </w:r>
      <w:r w:rsidR="004666D9">
        <w:t>I</w:t>
      </w:r>
      <w:r>
        <w:t xml:space="preserve">nitially </w:t>
      </w:r>
      <w:r w:rsidR="00601A5A">
        <w:t xml:space="preserve">developed </w:t>
      </w:r>
      <w:r>
        <w:t xml:space="preserve">in 1985 </w:t>
      </w:r>
      <w:r w:rsidR="00601A5A">
        <w:t>as a gap financing program</w:t>
      </w:r>
      <w:r w:rsidR="004666D9">
        <w:t>,</w:t>
      </w:r>
      <w:r>
        <w:t xml:space="preserve"> </w:t>
      </w:r>
      <w:r w:rsidR="004666D9">
        <w:t xml:space="preserve">the Fund has lent almost $3.5 million to 49 firms on projects that have generated $15 million in business activity and over 1,000 jobs in the region from an initial </w:t>
      </w:r>
      <w:r>
        <w:t>$500,000</w:t>
      </w:r>
      <w:r w:rsidR="00601A5A">
        <w:t xml:space="preserve"> EDA </w:t>
      </w:r>
      <w:r>
        <w:t>g</w:t>
      </w:r>
      <w:r w:rsidR="00601A5A">
        <w:t xml:space="preserve">rant award </w:t>
      </w:r>
      <w:r>
        <w:t xml:space="preserve">and $166,667 in </w:t>
      </w:r>
      <w:r w:rsidR="00601A5A">
        <w:t xml:space="preserve">local </w:t>
      </w:r>
      <w:r>
        <w:t xml:space="preserve">match </w:t>
      </w:r>
      <w:r w:rsidR="00601A5A">
        <w:t>funding</w:t>
      </w:r>
      <w:r>
        <w:t xml:space="preserve">.  </w:t>
      </w:r>
    </w:p>
    <w:p w14:paraId="230630D4" w14:textId="77777777" w:rsidR="00306A4B" w:rsidRDefault="00306A4B" w:rsidP="006066C9">
      <w:pPr>
        <w:spacing w:after="0"/>
        <w:rPr>
          <w:b/>
          <w:bCs/>
          <w:sz w:val="24"/>
          <w:szCs w:val="24"/>
        </w:rPr>
      </w:pPr>
    </w:p>
    <w:p w14:paraId="082F7E2A" w14:textId="0ACB2A76" w:rsidR="00A82305" w:rsidRPr="006066C9" w:rsidRDefault="00114C09" w:rsidP="006066C9">
      <w:pPr>
        <w:spacing w:after="0"/>
        <w:rPr>
          <w:b/>
          <w:bCs/>
          <w:sz w:val="24"/>
          <w:szCs w:val="24"/>
        </w:rPr>
      </w:pPr>
      <w:r w:rsidRPr="006066C9">
        <w:rPr>
          <w:b/>
          <w:bCs/>
          <w:sz w:val="24"/>
          <w:szCs w:val="24"/>
        </w:rPr>
        <w:t>Potential Uses</w:t>
      </w:r>
      <w:r w:rsidR="00EB442A">
        <w:rPr>
          <w:b/>
          <w:bCs/>
          <w:sz w:val="24"/>
          <w:szCs w:val="24"/>
        </w:rPr>
        <w:t xml:space="preserve"> &amp; Eligibility</w:t>
      </w:r>
    </w:p>
    <w:p w14:paraId="43805451" w14:textId="1A65679B" w:rsidR="00EB442A" w:rsidRDefault="009349FF" w:rsidP="00EA3AE2">
      <w:r>
        <w:t xml:space="preserve">Participating </w:t>
      </w:r>
      <w:r w:rsidR="00B11F15">
        <w:t>Loan</w:t>
      </w:r>
      <w:r>
        <w:t xml:space="preserve">s </w:t>
      </w:r>
      <w:r w:rsidR="00A82305">
        <w:t>can be used</w:t>
      </w:r>
      <w:r w:rsidR="00B11F15">
        <w:t xml:space="preserve"> for working capital, inventory, equipment, land and building purchases</w:t>
      </w:r>
      <w:r w:rsidR="00EB442A">
        <w:t xml:space="preserve">.  Legal businesses located in Santa Fe, Rio Arriba, Los Alamos, Taos, San Miguel, Mora and Colfax counties that are current with all federal loans and federally assisted financing are eligible for a Participating Loan.  </w:t>
      </w:r>
    </w:p>
    <w:p w14:paraId="47AC021F" w14:textId="00CF1C4E" w:rsidR="003E137C" w:rsidRDefault="003E137C" w:rsidP="00EA3AE2">
      <w:pPr>
        <w:sectPr w:rsidR="003E137C" w:rsidSect="004A20AD">
          <w:footerReference w:type="default" r:id="rId11"/>
          <w:pgSz w:w="12240" w:h="15840"/>
          <w:pgMar w:top="720" w:right="1440" w:bottom="1440" w:left="1260" w:header="720" w:footer="720" w:gutter="0"/>
          <w:cols w:space="720"/>
          <w:docGrid w:linePitch="360"/>
        </w:sectPr>
      </w:pPr>
    </w:p>
    <w:p w14:paraId="549F2264" w14:textId="6225E415" w:rsidR="003E137C" w:rsidRPr="006066C9" w:rsidRDefault="003E137C" w:rsidP="00EA3AE2">
      <w:pPr>
        <w:spacing w:after="0"/>
        <w:ind w:hanging="180"/>
        <w:rPr>
          <w:b/>
          <w:bCs/>
          <w:sz w:val="24"/>
          <w:szCs w:val="24"/>
        </w:rPr>
      </w:pPr>
      <w:r w:rsidRPr="006066C9">
        <w:rPr>
          <w:b/>
          <w:bCs/>
          <w:sz w:val="24"/>
          <w:szCs w:val="24"/>
        </w:rPr>
        <w:t>Loan Terms</w:t>
      </w:r>
      <w:r w:rsidR="006066C9" w:rsidRPr="006066C9">
        <w:rPr>
          <w:b/>
          <w:bCs/>
          <w:sz w:val="24"/>
          <w:szCs w:val="24"/>
        </w:rPr>
        <w:t xml:space="preserve"> &amp; Structure</w:t>
      </w:r>
    </w:p>
    <w:tbl>
      <w:tblPr>
        <w:tblStyle w:val="TableGrid"/>
        <w:tblW w:w="9540" w:type="dxa"/>
        <w:tblInd w:w="-185" w:type="dxa"/>
        <w:tblLook w:val="04A0" w:firstRow="1" w:lastRow="0" w:firstColumn="1" w:lastColumn="0" w:noHBand="0" w:noVBand="1"/>
      </w:tblPr>
      <w:tblGrid>
        <w:gridCol w:w="1980"/>
        <w:gridCol w:w="7560"/>
      </w:tblGrid>
      <w:tr w:rsidR="003E137C" w14:paraId="7EFD317F" w14:textId="77777777" w:rsidTr="009349FF">
        <w:tc>
          <w:tcPr>
            <w:tcW w:w="1980" w:type="dxa"/>
          </w:tcPr>
          <w:p w14:paraId="0947EC20" w14:textId="45252338" w:rsidR="003E137C" w:rsidRDefault="003E137C" w:rsidP="003E137C">
            <w:r>
              <w:t>Loan Amount</w:t>
            </w:r>
          </w:p>
        </w:tc>
        <w:tc>
          <w:tcPr>
            <w:tcW w:w="7560" w:type="dxa"/>
          </w:tcPr>
          <w:p w14:paraId="273A3482" w14:textId="53BA2319" w:rsidR="003E137C" w:rsidRPr="007A322A" w:rsidRDefault="009349FF" w:rsidP="003E137C">
            <w:r>
              <w:t xml:space="preserve">NCNMEDD prefers a </w:t>
            </w:r>
            <w:r w:rsidR="00B11F15" w:rsidRPr="007A322A">
              <w:t>participat</w:t>
            </w:r>
            <w:r>
              <w:t xml:space="preserve">ion amount </w:t>
            </w:r>
            <w:r w:rsidR="00B11F15" w:rsidRPr="007A322A">
              <w:t xml:space="preserve">between </w:t>
            </w:r>
            <w:r w:rsidR="003E137C" w:rsidRPr="007A322A">
              <w:t>$1</w:t>
            </w:r>
            <w:r w:rsidR="00B11F15" w:rsidRPr="007A322A">
              <w:t>5</w:t>
            </w:r>
            <w:r w:rsidR="003E137C" w:rsidRPr="007A322A">
              <w:t>,000</w:t>
            </w:r>
            <w:r w:rsidR="00B11F15" w:rsidRPr="007A322A">
              <w:t xml:space="preserve"> and $100,000</w:t>
            </w:r>
            <w:r w:rsidR="00601A5A" w:rsidRPr="007A322A">
              <w:t>, making this program ideal for projects between $50,000 and $1</w:t>
            </w:r>
            <w:r>
              <w:t>,0</w:t>
            </w:r>
            <w:r w:rsidR="00601A5A" w:rsidRPr="007A322A">
              <w:t>00,000.</w:t>
            </w:r>
          </w:p>
        </w:tc>
      </w:tr>
      <w:tr w:rsidR="00C92947" w14:paraId="184EBCE8" w14:textId="77777777" w:rsidTr="009349FF">
        <w:tc>
          <w:tcPr>
            <w:tcW w:w="1980" w:type="dxa"/>
          </w:tcPr>
          <w:p w14:paraId="1CBB9A67" w14:textId="21CC87DF" w:rsidR="00C92947" w:rsidRDefault="00C92947" w:rsidP="003E137C">
            <w:r>
              <w:t>Leverage Ratio &amp; Participation Rate</w:t>
            </w:r>
          </w:p>
        </w:tc>
        <w:tc>
          <w:tcPr>
            <w:tcW w:w="7560" w:type="dxa"/>
          </w:tcPr>
          <w:p w14:paraId="641F1AA9" w14:textId="1C190D32" w:rsidR="00C92947" w:rsidRPr="007A322A" w:rsidRDefault="00C92947" w:rsidP="003E137C">
            <w:r w:rsidRPr="00C92947">
              <w:t>The loan amount from the senior lender must be at least double the amount of the participation loan.</w:t>
            </w:r>
          </w:p>
        </w:tc>
      </w:tr>
      <w:tr w:rsidR="002128AE" w14:paraId="7A3172AC" w14:textId="77777777" w:rsidTr="009349FF">
        <w:tc>
          <w:tcPr>
            <w:tcW w:w="1980" w:type="dxa"/>
          </w:tcPr>
          <w:p w14:paraId="42772E33" w14:textId="12CCFF7E" w:rsidR="002128AE" w:rsidRDefault="00EB442A" w:rsidP="002128AE">
            <w:r>
              <w:t xml:space="preserve">Minimum </w:t>
            </w:r>
            <w:r w:rsidR="002128AE">
              <w:t>Interest Rate</w:t>
            </w:r>
          </w:p>
        </w:tc>
        <w:tc>
          <w:tcPr>
            <w:tcW w:w="7560" w:type="dxa"/>
          </w:tcPr>
          <w:p w14:paraId="71343064" w14:textId="161AB488" w:rsidR="002128AE" w:rsidRDefault="005234F6" w:rsidP="002128AE">
            <w:r>
              <w:t>A</w:t>
            </w:r>
            <w:r w:rsidR="00EB442A">
              <w:t xml:space="preserve"> minimum of </w:t>
            </w:r>
            <w:r w:rsidR="00601A5A">
              <w:t xml:space="preserve">4% </w:t>
            </w:r>
            <w:r>
              <w:t>or 75 percent of the Wall Street Journal Prime Rate</w:t>
            </w:r>
            <w:r w:rsidR="00EB442A">
              <w:t xml:space="preserve"> (whichever is lower).</w:t>
            </w:r>
          </w:p>
        </w:tc>
      </w:tr>
      <w:tr w:rsidR="00B11F15" w14:paraId="1CC8E9B0" w14:textId="77777777" w:rsidTr="009349FF">
        <w:tc>
          <w:tcPr>
            <w:tcW w:w="1980" w:type="dxa"/>
          </w:tcPr>
          <w:p w14:paraId="5830428C" w14:textId="4335A569" w:rsidR="00B11F15" w:rsidRDefault="00B11F15" w:rsidP="002128AE">
            <w:r>
              <w:t>Job Creation</w:t>
            </w:r>
          </w:p>
        </w:tc>
        <w:tc>
          <w:tcPr>
            <w:tcW w:w="7560" w:type="dxa"/>
          </w:tcPr>
          <w:p w14:paraId="4E75EB18" w14:textId="285D0440" w:rsidR="00B11F15" w:rsidRDefault="009349FF" w:rsidP="002128AE">
            <w:r>
              <w:t xml:space="preserve">At least </w:t>
            </w:r>
            <w:r w:rsidR="00B11F15">
              <w:t xml:space="preserve">one full time job </w:t>
            </w:r>
            <w:r>
              <w:t xml:space="preserve">must be created </w:t>
            </w:r>
            <w:r w:rsidR="00B11F15">
              <w:t>per $25,000 borrowed</w:t>
            </w:r>
            <w:r w:rsidR="005B2C44">
              <w:t>.</w:t>
            </w:r>
          </w:p>
        </w:tc>
      </w:tr>
      <w:tr w:rsidR="002128AE" w14:paraId="3E16C740" w14:textId="77777777" w:rsidTr="009349FF">
        <w:tc>
          <w:tcPr>
            <w:tcW w:w="1980" w:type="dxa"/>
          </w:tcPr>
          <w:p w14:paraId="446C4D39" w14:textId="518D3B68" w:rsidR="002128AE" w:rsidRDefault="002128AE" w:rsidP="002128AE">
            <w:r>
              <w:t>Collateral</w:t>
            </w:r>
          </w:p>
        </w:tc>
        <w:tc>
          <w:tcPr>
            <w:tcW w:w="7560" w:type="dxa"/>
          </w:tcPr>
          <w:p w14:paraId="09DB5349" w14:textId="482F60F2" w:rsidR="002128AE" w:rsidRPr="00EA3AE2" w:rsidRDefault="00B11F15" w:rsidP="002128AE">
            <w:pPr>
              <w:rPr>
                <w:highlight w:val="yellow"/>
              </w:rPr>
            </w:pPr>
            <w:r>
              <w:t xml:space="preserve">NCNMEDD </w:t>
            </w:r>
            <w:r w:rsidR="00601A5A">
              <w:t xml:space="preserve">prefers </w:t>
            </w:r>
            <w:r w:rsidR="009349FF">
              <w:t xml:space="preserve">a prorated </w:t>
            </w:r>
            <w:r>
              <w:t xml:space="preserve">share </w:t>
            </w:r>
            <w:r w:rsidR="00601A5A">
              <w:t xml:space="preserve">in the </w:t>
            </w:r>
            <w:r w:rsidR="009349FF">
              <w:t xml:space="preserve">Senior Lender’s negotiated </w:t>
            </w:r>
            <w:r>
              <w:t>collateral</w:t>
            </w:r>
            <w:r w:rsidR="00601A5A">
              <w:t xml:space="preserve">. </w:t>
            </w:r>
          </w:p>
        </w:tc>
      </w:tr>
      <w:tr w:rsidR="00B11F15" w14:paraId="068BB45B" w14:textId="77777777" w:rsidTr="009349FF">
        <w:tc>
          <w:tcPr>
            <w:tcW w:w="1980" w:type="dxa"/>
          </w:tcPr>
          <w:p w14:paraId="1893211E" w14:textId="41287124" w:rsidR="00B11F15" w:rsidRDefault="00B11F15" w:rsidP="002128AE">
            <w:r>
              <w:t>Term</w:t>
            </w:r>
          </w:p>
        </w:tc>
        <w:tc>
          <w:tcPr>
            <w:tcW w:w="7560" w:type="dxa"/>
          </w:tcPr>
          <w:p w14:paraId="5F6A27F4" w14:textId="4B150DC9" w:rsidR="00B11F15" w:rsidRDefault="005B2C44" w:rsidP="002128AE">
            <w:r>
              <w:t>The loan term c</w:t>
            </w:r>
            <w:r w:rsidR="00601A5A">
              <w:t>orresponds with the senior loan term</w:t>
            </w:r>
            <w:r w:rsidR="007A322A">
              <w:t xml:space="preserve"> and depends on the type of loan requested</w:t>
            </w:r>
            <w:r w:rsidR="004666D9">
              <w:t>, g</w:t>
            </w:r>
            <w:r w:rsidR="00601A5A">
              <w:t>enerally</w:t>
            </w:r>
            <w:r>
              <w:t xml:space="preserve"> between </w:t>
            </w:r>
            <w:r w:rsidR="00B11F15">
              <w:t>3</w:t>
            </w:r>
            <w:r w:rsidR="00601A5A">
              <w:t xml:space="preserve"> </w:t>
            </w:r>
            <w:r>
              <w:t xml:space="preserve">and </w:t>
            </w:r>
            <w:r w:rsidR="00B11F15">
              <w:t>10 years</w:t>
            </w:r>
            <w:r>
              <w:t>.</w:t>
            </w:r>
          </w:p>
        </w:tc>
      </w:tr>
    </w:tbl>
    <w:p w14:paraId="2547E067" w14:textId="5752C16D" w:rsidR="006066C9" w:rsidRDefault="006066C9" w:rsidP="006B027F">
      <w:pPr>
        <w:spacing w:after="0"/>
        <w:ind w:left="-180"/>
        <w:rPr>
          <w:b/>
          <w:bCs/>
          <w:sz w:val="24"/>
          <w:szCs w:val="24"/>
        </w:rPr>
      </w:pPr>
      <w:r w:rsidRPr="006066C9">
        <w:rPr>
          <w:b/>
          <w:bCs/>
          <w:sz w:val="24"/>
          <w:szCs w:val="24"/>
        </w:rPr>
        <w:br/>
      </w:r>
      <w:r w:rsidR="00613E83">
        <w:rPr>
          <w:b/>
          <w:bCs/>
          <w:sz w:val="24"/>
          <w:szCs w:val="24"/>
        </w:rPr>
        <w:t>How to Apply</w:t>
      </w:r>
    </w:p>
    <w:p w14:paraId="17AA29B9" w14:textId="6C437604" w:rsidR="00B11F15" w:rsidRDefault="00B11F15" w:rsidP="006B027F">
      <w:pPr>
        <w:spacing w:after="0"/>
        <w:ind w:left="-180"/>
      </w:pPr>
      <w:r>
        <w:t xml:space="preserve">Prospective borrowers </w:t>
      </w:r>
      <w:r w:rsidR="0091535C">
        <w:t xml:space="preserve">can </w:t>
      </w:r>
      <w:r>
        <w:t xml:space="preserve">apply to the fund with a letter of introduction from a senior lender partner requesting a participation loan to fill a project financing gap.  </w:t>
      </w:r>
    </w:p>
    <w:p w14:paraId="145B980B" w14:textId="77777777" w:rsidR="00B11F15" w:rsidRDefault="00B11F15" w:rsidP="00884ECD">
      <w:pPr>
        <w:spacing w:after="0"/>
        <w:ind w:left="-180"/>
        <w:rPr>
          <w:b/>
          <w:bCs/>
        </w:rPr>
      </w:pPr>
    </w:p>
    <w:p w14:paraId="04AE1D69" w14:textId="247D9F66" w:rsidR="00C92947" w:rsidRPr="00C92947" w:rsidRDefault="00C92947" w:rsidP="009349FF">
      <w:pPr>
        <w:ind w:left="-180"/>
      </w:pPr>
      <w:r w:rsidRPr="00C92947">
        <w:rPr>
          <w:b/>
          <w:bCs/>
        </w:rPr>
        <w:t>Lending Partner Benefits</w:t>
      </w:r>
      <w:r w:rsidR="009349FF">
        <w:br/>
      </w:r>
      <w:r w:rsidR="00E26F6C">
        <w:t xml:space="preserve">By partnering with </w:t>
      </w:r>
      <w:r>
        <w:t xml:space="preserve">NCNMEDD, </w:t>
      </w:r>
      <w:r w:rsidR="00E26F6C">
        <w:t xml:space="preserve">senior </w:t>
      </w:r>
      <w:r>
        <w:t xml:space="preserve">lenders can reduce </w:t>
      </w:r>
      <w:r w:rsidR="00E26F6C">
        <w:t xml:space="preserve">their </w:t>
      </w:r>
      <w:r>
        <w:t>risk</w:t>
      </w:r>
      <w:r w:rsidR="00E26F6C">
        <w:t xml:space="preserve"> levels, increase profits on marginal loans, </w:t>
      </w:r>
      <w:r>
        <w:t xml:space="preserve">leverage NCNMEDD as a loan officer, earn a .25% servicer fee, and </w:t>
      </w:r>
      <w:r w:rsidR="00476B93">
        <w:t xml:space="preserve">the loans are </w:t>
      </w:r>
      <w:r>
        <w:t>CRA credit</w:t>
      </w:r>
      <w:r w:rsidR="00476B93">
        <w:t xml:space="preserve"> eligible</w:t>
      </w:r>
      <w:r>
        <w:t xml:space="preserve">. </w:t>
      </w:r>
    </w:p>
    <w:p w14:paraId="6F1DF59B" w14:textId="6258C0BD" w:rsidR="00DE0443" w:rsidRDefault="00DE0443" w:rsidP="00455F70">
      <w:pPr>
        <w:spacing w:after="0"/>
        <w:ind w:left="-180"/>
        <w:rPr>
          <w:b/>
          <w:bCs/>
        </w:rPr>
      </w:pPr>
      <w:r w:rsidRPr="00DE0443">
        <w:rPr>
          <w:b/>
          <w:bCs/>
        </w:rPr>
        <w:t>C</w:t>
      </w:r>
      <w:r w:rsidR="00E104D9">
        <w:rPr>
          <w:b/>
          <w:bCs/>
        </w:rPr>
        <w:t>ontact</w:t>
      </w:r>
    </w:p>
    <w:p w14:paraId="1EF6E1B8" w14:textId="09B2237C" w:rsidR="00E104D9" w:rsidRDefault="008414B0" w:rsidP="00E104D9">
      <w:pPr>
        <w:spacing w:after="0"/>
        <w:ind w:left="-180"/>
      </w:pPr>
      <w:r>
        <w:t xml:space="preserve">For more information about the </w:t>
      </w:r>
      <w:r w:rsidR="00C92947">
        <w:t xml:space="preserve">Participation Loan Revolving Loan Fund </w:t>
      </w:r>
      <w:r>
        <w:t>or for other questions about the program or application process, please contact</w:t>
      </w:r>
      <w:r w:rsidR="004666D9">
        <w:t xml:space="preserve"> </w:t>
      </w:r>
      <w:r w:rsidR="00AE62E3">
        <w:t>Alison Turner</w:t>
      </w:r>
      <w:r w:rsidR="004666D9">
        <w:t xml:space="preserve">, NCNMEDD’s </w:t>
      </w:r>
      <w:r w:rsidR="00AE62E3">
        <w:t>Economic Development Planner at (505) 716-5580</w:t>
      </w:r>
      <w:r w:rsidR="004666D9">
        <w:t xml:space="preserve"> or </w:t>
      </w:r>
      <w:r w:rsidR="00AE62E3">
        <w:t>alisont</w:t>
      </w:r>
      <w:r w:rsidR="004666D9">
        <w:t>@ncnmedd.com</w:t>
      </w:r>
      <w:r w:rsidR="00E104D9">
        <w:t>.</w:t>
      </w:r>
    </w:p>
    <w:sectPr w:rsidR="00E104D9" w:rsidSect="00455F70">
      <w:type w:val="continuous"/>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FDAE" w14:textId="77777777" w:rsidR="008F1AA5" w:rsidRDefault="008F1AA5" w:rsidP="006066C9">
      <w:pPr>
        <w:spacing w:after="0" w:line="240" w:lineRule="auto"/>
      </w:pPr>
      <w:r>
        <w:separator/>
      </w:r>
    </w:p>
  </w:endnote>
  <w:endnote w:type="continuationSeparator" w:id="0">
    <w:p w14:paraId="5D499D3C" w14:textId="77777777" w:rsidR="008F1AA5" w:rsidRDefault="008F1AA5" w:rsidP="0060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4F11" w14:textId="375A123C" w:rsidR="008414B0" w:rsidRDefault="00841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0293A" w14:textId="77777777" w:rsidR="008F1AA5" w:rsidRDefault="008F1AA5" w:rsidP="006066C9">
      <w:pPr>
        <w:spacing w:after="0" w:line="240" w:lineRule="auto"/>
      </w:pPr>
      <w:r>
        <w:separator/>
      </w:r>
    </w:p>
  </w:footnote>
  <w:footnote w:type="continuationSeparator" w:id="0">
    <w:p w14:paraId="68A672CE" w14:textId="77777777" w:rsidR="008F1AA5" w:rsidRDefault="008F1AA5" w:rsidP="00606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07C2A"/>
    <w:multiLevelType w:val="hybridMultilevel"/>
    <w:tmpl w:val="4AC865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E41E82"/>
    <w:multiLevelType w:val="hybridMultilevel"/>
    <w:tmpl w:val="545CAA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53D6BDA"/>
    <w:multiLevelType w:val="hybridMultilevel"/>
    <w:tmpl w:val="7AF8FCF6"/>
    <w:lvl w:ilvl="0" w:tplc="A68261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29457E"/>
    <w:multiLevelType w:val="hybridMultilevel"/>
    <w:tmpl w:val="7A383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09"/>
    <w:rsid w:val="00026132"/>
    <w:rsid w:val="0005287E"/>
    <w:rsid w:val="00063888"/>
    <w:rsid w:val="0007380E"/>
    <w:rsid w:val="000A2DAC"/>
    <w:rsid w:val="000C3375"/>
    <w:rsid w:val="00114C09"/>
    <w:rsid w:val="001474B8"/>
    <w:rsid w:val="00157626"/>
    <w:rsid w:val="002128AE"/>
    <w:rsid w:val="00214F0C"/>
    <w:rsid w:val="00266F7A"/>
    <w:rsid w:val="002E635D"/>
    <w:rsid w:val="00306A4B"/>
    <w:rsid w:val="00333AA2"/>
    <w:rsid w:val="003E137C"/>
    <w:rsid w:val="00455F70"/>
    <w:rsid w:val="00466552"/>
    <w:rsid w:val="004666D9"/>
    <w:rsid w:val="00476B93"/>
    <w:rsid w:val="00493F1B"/>
    <w:rsid w:val="004A20AD"/>
    <w:rsid w:val="004D216A"/>
    <w:rsid w:val="004E1798"/>
    <w:rsid w:val="004F7FBE"/>
    <w:rsid w:val="005234F6"/>
    <w:rsid w:val="00574E9E"/>
    <w:rsid w:val="005B2C44"/>
    <w:rsid w:val="005C3FBD"/>
    <w:rsid w:val="00601A5A"/>
    <w:rsid w:val="006066C9"/>
    <w:rsid w:val="00613E83"/>
    <w:rsid w:val="006B027F"/>
    <w:rsid w:val="00735505"/>
    <w:rsid w:val="007A322A"/>
    <w:rsid w:val="007D0CCA"/>
    <w:rsid w:val="008414B0"/>
    <w:rsid w:val="00884ECD"/>
    <w:rsid w:val="00886882"/>
    <w:rsid w:val="008869BC"/>
    <w:rsid w:val="00892023"/>
    <w:rsid w:val="008D7686"/>
    <w:rsid w:val="008F1AA5"/>
    <w:rsid w:val="0091535C"/>
    <w:rsid w:val="009349FF"/>
    <w:rsid w:val="009451EB"/>
    <w:rsid w:val="00A20CA7"/>
    <w:rsid w:val="00A82305"/>
    <w:rsid w:val="00AC41A0"/>
    <w:rsid w:val="00AE62E3"/>
    <w:rsid w:val="00B11F15"/>
    <w:rsid w:val="00B75B48"/>
    <w:rsid w:val="00B84C99"/>
    <w:rsid w:val="00BB6174"/>
    <w:rsid w:val="00BB7F91"/>
    <w:rsid w:val="00C92947"/>
    <w:rsid w:val="00CA3407"/>
    <w:rsid w:val="00D92333"/>
    <w:rsid w:val="00DE0443"/>
    <w:rsid w:val="00E104D9"/>
    <w:rsid w:val="00E26F6C"/>
    <w:rsid w:val="00E31A2A"/>
    <w:rsid w:val="00E913F4"/>
    <w:rsid w:val="00EA3AE2"/>
    <w:rsid w:val="00EB442A"/>
    <w:rsid w:val="00FC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E70A"/>
  <w15:chartTrackingRefBased/>
  <w15:docId w15:val="{A7692F99-49B5-415E-994F-CA963312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C09"/>
    <w:pPr>
      <w:ind w:left="720"/>
      <w:contextualSpacing/>
    </w:pPr>
  </w:style>
  <w:style w:type="table" w:styleId="TableGrid">
    <w:name w:val="Table Grid"/>
    <w:basedOn w:val="TableNormal"/>
    <w:uiPriority w:val="39"/>
    <w:rsid w:val="003E1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6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6C9"/>
  </w:style>
  <w:style w:type="paragraph" w:styleId="Footer">
    <w:name w:val="footer"/>
    <w:basedOn w:val="Normal"/>
    <w:link w:val="FooterChar"/>
    <w:uiPriority w:val="99"/>
    <w:unhideWhenUsed/>
    <w:rsid w:val="00606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6C9"/>
  </w:style>
  <w:style w:type="character" w:styleId="Hyperlink">
    <w:name w:val="Hyperlink"/>
    <w:basedOn w:val="DefaultParagraphFont"/>
    <w:uiPriority w:val="99"/>
    <w:unhideWhenUsed/>
    <w:rsid w:val="00613E83"/>
    <w:rPr>
      <w:color w:val="0563C1" w:themeColor="hyperlink"/>
      <w:u w:val="single"/>
    </w:rPr>
  </w:style>
  <w:style w:type="character" w:styleId="UnresolvedMention">
    <w:name w:val="Unresolved Mention"/>
    <w:basedOn w:val="DefaultParagraphFont"/>
    <w:uiPriority w:val="99"/>
    <w:semiHidden/>
    <w:unhideWhenUsed/>
    <w:rsid w:val="00613E83"/>
    <w:rPr>
      <w:color w:val="605E5C"/>
      <w:shd w:val="clear" w:color="auto" w:fill="E1DFDD"/>
    </w:rPr>
  </w:style>
  <w:style w:type="character" w:styleId="FollowedHyperlink">
    <w:name w:val="FollowedHyperlink"/>
    <w:basedOn w:val="DefaultParagraphFont"/>
    <w:uiPriority w:val="99"/>
    <w:semiHidden/>
    <w:unhideWhenUsed/>
    <w:rsid w:val="000A2D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22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F073079EF4D54B928563C49105558C" ma:contentTypeVersion="12" ma:contentTypeDescription="Create a new document." ma:contentTypeScope="" ma:versionID="3e1b051bc6e2dbdc4496a43b95a40d47">
  <xsd:schema xmlns:xsd="http://www.w3.org/2001/XMLSchema" xmlns:xs="http://www.w3.org/2001/XMLSchema" xmlns:p="http://schemas.microsoft.com/office/2006/metadata/properties" xmlns:ns3="7ee7d615-4c49-4aca-b2dc-0e3ca9f0513c" xmlns:ns4="e332943c-6324-49ad-ad79-3cc3abd4e2be" targetNamespace="http://schemas.microsoft.com/office/2006/metadata/properties" ma:root="true" ma:fieldsID="816532e3bcabd99c6e5b69a5529f784e" ns3:_="" ns4:_="">
    <xsd:import namespace="7ee7d615-4c49-4aca-b2dc-0e3ca9f0513c"/>
    <xsd:import namespace="e332943c-6324-49ad-ad79-3cc3abd4e2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7d615-4c49-4aca-b2dc-0e3ca9f05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2943c-6324-49ad-ad79-3cc3abd4e2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A53C2-EDF1-4AAD-A775-99784EDB8D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B845AD-D8A9-4683-8721-6EE5EA1F0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7d615-4c49-4aca-b2dc-0e3ca9f0513c"/>
    <ds:schemaRef ds:uri="e332943c-6324-49ad-ad79-3cc3abd4e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38EF1-6CA6-4E9E-AECD-D9C1529DE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Flynn</dc:creator>
  <cp:keywords/>
  <dc:description/>
  <cp:lastModifiedBy>Alison Turner</cp:lastModifiedBy>
  <cp:revision>2</cp:revision>
  <cp:lastPrinted>2020-08-17T22:24:00Z</cp:lastPrinted>
  <dcterms:created xsi:type="dcterms:W3CDTF">2021-07-27T14:57:00Z</dcterms:created>
  <dcterms:modified xsi:type="dcterms:W3CDTF">2021-07-27T14:57:00Z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0x01010017F073079EF4D54B928563C49105558C</vt:lpwstr>
  </property>
</Properties>
</file>